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Default="007579F8" w:rsidP="008F7C86">
            <w:pPr>
              <w:jc w:val="both"/>
            </w:pPr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175055">
              <w:t xml:space="preserve">DERECHO </w:t>
            </w:r>
            <w:r w:rsidR="008F7C86">
              <w:t xml:space="preserve">ADMINISTRATIVO </w:t>
            </w:r>
          </w:p>
          <w:p w:rsidR="00BA7B35" w:rsidRPr="003A369F" w:rsidRDefault="00BA7B35" w:rsidP="008F7C86">
            <w:pPr>
              <w:jc w:val="both"/>
              <w:rPr>
                <w:u w:val="single"/>
              </w:rPr>
            </w:pPr>
            <w:r>
              <w:t>DERECHO DE LA UNIÓN EUROPEA</w:t>
            </w:r>
          </w:p>
        </w:tc>
        <w:tc>
          <w:tcPr>
            <w:tcW w:w="1123" w:type="dxa"/>
          </w:tcPr>
          <w:p w:rsidR="003A369F" w:rsidRDefault="008F7C86" w:rsidP="00F17678">
            <w:pPr>
              <w:jc w:val="center"/>
            </w:pPr>
            <w:r>
              <w:t>18</w:t>
            </w:r>
          </w:p>
          <w:p w:rsidR="00BA7B35" w:rsidRDefault="00BA7B35" w:rsidP="00F17678">
            <w:pPr>
              <w:jc w:val="center"/>
            </w:pPr>
            <w:r>
              <w:t>9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26C05" w:rsidRPr="008F7C86" w:rsidRDefault="00826C05" w:rsidP="008F7C86"/>
          <w:p w:rsidR="001D7F79" w:rsidRPr="00826C05" w:rsidRDefault="00695765">
            <w:r>
              <w:t>Doctor en Derecho</w:t>
            </w:r>
          </w:p>
          <w:p w:rsidR="00150A2F" w:rsidRDefault="00E10C4D" w:rsidP="001D7F79">
            <w:r>
              <w:t>PROFESOR TITULAR DE</w:t>
            </w:r>
            <w:r w:rsidR="00150A2F">
              <w:t xml:space="preserve"> UNIVERSIDAD </w:t>
            </w:r>
          </w:p>
          <w:p w:rsidR="00150A2F" w:rsidRDefault="00E10C4D" w:rsidP="001D7F79">
            <w:r>
              <w:t>25</w:t>
            </w:r>
            <w:r w:rsidR="00150A2F">
              <w:t xml:space="preserve"> AÑOS IMPARTICIÓN DE DERECHO ADMINISTRATIVO</w:t>
            </w:r>
            <w:r>
              <w:t xml:space="preserve"> Y DERECHO DE LA UNIÓN EUROPEA</w:t>
            </w:r>
          </w:p>
          <w:p w:rsidR="002F5C92" w:rsidRDefault="002F5C92" w:rsidP="001D7F79">
            <w:r>
              <w:t>Sexenios 2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50A2F" w:rsidP="008F7C86">
            <w:r>
              <w:t>DE</w:t>
            </w:r>
            <w:r w:rsidR="00E10C4D">
              <w:t>RECHO ADMINISTRATIVO ALIMENTARIO</w:t>
            </w:r>
          </w:p>
          <w:p w:rsidR="00150A2F" w:rsidRDefault="00E10C4D" w:rsidP="008F7C86">
            <w:r>
              <w:t>DERECHO ADMINISTRATIVO DE LAS NUEVAS TECNOLOGÍAS</w:t>
            </w:r>
          </w:p>
          <w:p w:rsidR="00150A2F" w:rsidRDefault="00E10C4D" w:rsidP="008F7C86">
            <w:r>
              <w:t>DERECHO DE LA SEGURIDAD PÚBLICA Y SEGURIDAD PRIVADA</w:t>
            </w:r>
          </w:p>
          <w:p w:rsidR="00E10C4D" w:rsidRDefault="00E10C4D" w:rsidP="008F7C86">
            <w:r>
              <w:t>DERECHO DE URBANISMO Y MEDIO AMBIENTE</w:t>
            </w:r>
          </w:p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E10C4D" w:rsidRPr="00E10C4D" w:rsidRDefault="00E10C4D" w:rsidP="00E10C4D">
            <w:pPr>
              <w:jc w:val="both"/>
            </w:pPr>
            <w:r w:rsidRPr="00E10C4D">
              <w:t>DERECHO ADMINISTRATIVO ALIMENTARIO</w:t>
            </w:r>
          </w:p>
          <w:p w:rsidR="00E10C4D" w:rsidRPr="00E10C4D" w:rsidRDefault="00E10C4D" w:rsidP="00E10C4D">
            <w:pPr>
              <w:jc w:val="both"/>
            </w:pPr>
            <w:r w:rsidRPr="00E10C4D">
              <w:t>DERECHO ADMINISTRATIVO DE LAS NUEVAS TECNOLOGÍAS</w:t>
            </w:r>
            <w:r>
              <w:t xml:space="preserve"> (Drones)</w:t>
            </w:r>
          </w:p>
          <w:p w:rsidR="001D7F79" w:rsidRDefault="00E10C4D" w:rsidP="00E10C4D">
            <w:pPr>
              <w:jc w:val="both"/>
            </w:pPr>
            <w:r w:rsidRPr="00E10C4D">
              <w:t>DERECHO DE URBANISMO Y MEDIO AMBIENTE</w:t>
            </w:r>
          </w:p>
        </w:tc>
      </w:tr>
      <w:tr w:rsidR="006E5F82" w:rsidRPr="006504FE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  <w:bookmarkStart w:id="0" w:name="_GoBack"/>
            <w:bookmarkEnd w:id="0"/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DA2581" w:rsidRDefault="00E10C4D" w:rsidP="00E10C4D">
            <w:pPr>
              <w:jc w:val="both"/>
              <w:rPr>
                <w:rStyle w:val="titulo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itulo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1º.Las respuestas de la Administración a las consultas de los ciudadanos. Aranzadi. 2019</w:t>
            </w:r>
          </w:p>
          <w:p w:rsidR="00E10C4D" w:rsidRDefault="00E10C4D" w:rsidP="00E10C4D">
            <w:pPr>
              <w:jc w:val="both"/>
              <w:rPr>
                <w:rStyle w:val="titulo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itulo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2º. Los Drones y la Unión Europea (Reglamento (UE) 1139/2018 y propuestas de EASA). Atelier administrativo. 2018</w:t>
            </w:r>
          </w:p>
          <w:p w:rsidR="00E10C4D" w:rsidRPr="00E10C4D" w:rsidRDefault="00E10C4D" w:rsidP="00E10C4D">
            <w:pPr>
              <w:jc w:val="both"/>
              <w:rPr>
                <w:rStyle w:val="titulo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itulo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3º. </w:t>
            </w:r>
            <w:r w:rsidRPr="00E10C4D">
              <w:rPr>
                <w:rStyle w:val="titulo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Orden público y libertad. Atelier administrativo. 2018.</w:t>
            </w:r>
          </w:p>
          <w:p w:rsidR="00E10C4D" w:rsidRDefault="00E10C4D" w:rsidP="00E10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C4D">
              <w:rPr>
                <w:rStyle w:val="titulo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4º. </w:t>
            </w:r>
            <w:r w:rsidRPr="00E1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“Régimen Jurídico del etiquetado de vinos: Derecho comunitario y español sobre la designación, presentación y publicidad de los productos vitivinícolas”, 2005. Atelier administrativo </w:t>
            </w:r>
          </w:p>
          <w:p w:rsidR="00E10C4D" w:rsidRPr="00505AA7" w:rsidRDefault="00E10C4D" w:rsidP="00E10C4D">
            <w:pPr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5º. </w:t>
            </w:r>
            <w:hyperlink r:id="rId7" w:history="1">
              <w:r w:rsidRPr="00505AA7">
                <w:rPr>
                  <w:rStyle w:val="Hipervnculo"/>
                  <w:rFonts w:eastAsiaTheme="majorEastAsia"/>
                  <w:bCs/>
                  <w:color w:val="000000" w:themeColor="text1"/>
                  <w:bdr w:val="none" w:sz="0" w:space="0" w:color="auto" w:frame="1"/>
                </w:rPr>
                <w:t>La prohibición del teléfono móvil en las escuelas en Francia</w:t>
              </w:r>
            </w:hyperlink>
          </w:p>
          <w:p w:rsidR="00E10C4D" w:rsidRPr="00505AA7" w:rsidRDefault="00E10C4D" w:rsidP="00E10C4D">
            <w:pPr>
              <w:jc w:val="both"/>
              <w:rPr>
                <w:color w:val="000000" w:themeColor="text1"/>
              </w:rPr>
            </w:pPr>
            <w:r w:rsidRPr="00505AA7">
              <w:rPr>
                <w:color w:val="000000" w:themeColor="text1"/>
              </w:rPr>
              <w:t>Fernando González Botija</w:t>
            </w:r>
          </w:p>
          <w:p w:rsidR="00E10C4D" w:rsidRPr="00505AA7" w:rsidRDefault="00BB35CC" w:rsidP="00E10C4D">
            <w:pPr>
              <w:jc w:val="both"/>
              <w:rPr>
                <w:color w:val="000000" w:themeColor="text1"/>
              </w:rPr>
            </w:pPr>
            <w:hyperlink r:id="rId8" w:history="1">
              <w:r w:rsidR="00E10C4D" w:rsidRPr="00505AA7">
                <w:rPr>
                  <w:rStyle w:val="Hipervnculo"/>
                  <w:rFonts w:eastAsiaTheme="majorEastAsia"/>
                  <w:color w:val="000000" w:themeColor="text1"/>
                  <w:bdr w:val="none" w:sz="0" w:space="0" w:color="auto" w:frame="1"/>
                </w:rPr>
                <w:t>Revista de administración pública</w:t>
              </w:r>
            </w:hyperlink>
            <w:r w:rsidR="00E10C4D" w:rsidRPr="00505AA7">
              <w:rPr>
                <w:color w:val="000000" w:themeColor="text1"/>
              </w:rPr>
              <w:t>, </w:t>
            </w:r>
            <w:r w:rsidR="00E10C4D" w:rsidRPr="00505AA7">
              <w:rPr>
                <w:rStyle w:val="AcrnimoHTML"/>
                <w:rFonts w:eastAsiaTheme="majorEastAsia"/>
                <w:color w:val="000000" w:themeColor="text1"/>
                <w:bdr w:val="none" w:sz="0" w:space="0" w:color="auto" w:frame="1"/>
              </w:rPr>
              <w:t>ISSN</w:t>
            </w:r>
            <w:r w:rsidR="00E10C4D" w:rsidRPr="00505AA7">
              <w:rPr>
                <w:color w:val="000000" w:themeColor="text1"/>
              </w:rPr>
              <w:t> 0034-7639, </w:t>
            </w:r>
            <w:hyperlink r:id="rId9" w:history="1">
              <w:r w:rsidR="00E10C4D" w:rsidRPr="00505AA7">
                <w:rPr>
                  <w:rStyle w:val="Hipervnculo"/>
                  <w:rFonts w:eastAsiaTheme="majorEastAsia"/>
                  <w:color w:val="000000" w:themeColor="text1"/>
                  <w:bdr w:val="none" w:sz="0" w:space="0" w:color="auto" w:frame="1"/>
                </w:rPr>
                <w:t>Nº 208, 2019</w:t>
              </w:r>
            </w:hyperlink>
            <w:r w:rsidR="00E10C4D" w:rsidRPr="00505AA7">
              <w:rPr>
                <w:color w:val="000000" w:themeColor="text1"/>
              </w:rPr>
              <w:t>, págs. 379-401</w:t>
            </w:r>
          </w:p>
          <w:p w:rsidR="00E10C4D" w:rsidRPr="00273E3F" w:rsidRDefault="00273E3F" w:rsidP="00E10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6º. </w:t>
            </w:r>
            <w:r w:rsidR="00E10C4D" w:rsidRPr="00273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Valoración del suelo rural objeto de expropiación: a propósito de la reciente jurisprudencia del tribunal constitucional y del tribunal europeo de derechos humanos</w:t>
            </w:r>
          </w:p>
          <w:p w:rsidR="00E10C4D" w:rsidRPr="00273E3F" w:rsidRDefault="00E10C4D" w:rsidP="00E10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3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Ref.Revista</w:t>
            </w:r>
            <w:proofErr w:type="spellEnd"/>
            <w:r w:rsidRPr="00273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273E3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73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Aranzadi de Urbanismo y Edificación</w:t>
            </w:r>
            <w:r w:rsidRPr="00273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273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ISSN</w:t>
            </w:r>
            <w:r w:rsidRPr="00273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1576-9380, </w:t>
            </w:r>
          </w:p>
          <w:p w:rsidR="00E10C4D" w:rsidRPr="00273E3F" w:rsidRDefault="00E10C4D" w:rsidP="00E10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Clave: A Volumen: 36, Páginas, inicial, final:  Fecha: 2016</w:t>
            </w:r>
          </w:p>
          <w:p w:rsidR="00E10C4D" w:rsidRPr="00273E3F" w:rsidRDefault="00273E3F" w:rsidP="00E10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7º. </w:t>
            </w:r>
            <w:r w:rsidR="00E10C4D" w:rsidRPr="00273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Título: </w:t>
            </w:r>
            <w:hyperlink r:id="rId10" w:history="1">
              <w:r w:rsidR="00E10C4D" w:rsidRPr="00273E3F">
                <w:rPr>
                  <w:rStyle w:val="Hipervnculo"/>
                  <w:rFonts w:ascii="Times New Roman" w:eastAsiaTheme="majorEastAsia" w:hAnsi="Times New Roman" w:cs="Times New Roman"/>
                  <w:bCs/>
                  <w:color w:val="000000" w:themeColor="text1"/>
                  <w:sz w:val="24"/>
                  <w:szCs w:val="24"/>
                  <w:bdr w:val="none" w:sz="0" w:space="0" w:color="auto" w:frame="1"/>
                </w:rPr>
                <w:t>La interrelación entre el Derecho comunitario y el español con respecto al concepto de publicidad a efectos de limitación de su tiempo de emisión televisiva</w:t>
              </w:r>
            </w:hyperlink>
          </w:p>
          <w:p w:rsidR="00E10C4D" w:rsidRPr="00273E3F" w:rsidRDefault="00E10C4D" w:rsidP="00E10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Ref.  Revista: </w:t>
            </w:r>
            <w:hyperlink r:id="rId11" w:history="1">
              <w:proofErr w:type="spellStart"/>
              <w:r w:rsidRPr="00273E3F">
                <w:rPr>
                  <w:rStyle w:val="Hipervnculo"/>
                  <w:rFonts w:ascii="Times New Roman" w:eastAsiaTheme="majorEastAsia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</w:rPr>
                <w:t>Civitas</w:t>
              </w:r>
              <w:proofErr w:type="spellEnd"/>
              <w:r w:rsidRPr="00273E3F">
                <w:rPr>
                  <w:rStyle w:val="Hipervnculo"/>
                  <w:rFonts w:ascii="Times New Roman" w:eastAsiaTheme="majorEastAsia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</w:rPr>
                <w:t>. Revista española de derecho europeo</w:t>
              </w:r>
            </w:hyperlink>
            <w:r w:rsidRPr="00273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73E3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73E3F">
              <w:rPr>
                <w:rStyle w:val="AcrnimoHTML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ISSN</w:t>
            </w:r>
            <w:r w:rsidRPr="00273E3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73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1579-6302,</w:t>
            </w:r>
            <w:r w:rsidRPr="00273E3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73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10C4D" w:rsidRPr="00273E3F" w:rsidRDefault="00E10C4D" w:rsidP="00E10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Clave: A Volumen: nº 51,  Páginas, inicial: 81 </w:t>
            </w:r>
            <w:r w:rsidRPr="00273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final: 118  Fecha: 2014</w:t>
            </w:r>
          </w:p>
          <w:p w:rsidR="00E10C4D" w:rsidRPr="00273E3F" w:rsidRDefault="00273E3F" w:rsidP="00E10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8º. </w:t>
            </w:r>
            <w:r w:rsidR="00E10C4D" w:rsidRPr="00273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TITULO: </w:t>
            </w:r>
            <w:r w:rsidR="00E10C4D" w:rsidRPr="00273E3F">
              <w:rPr>
                <w:rStyle w:val="titulo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Los prestadores públicos del servicio de comunicación audiovisual</w:t>
            </w:r>
            <w:r w:rsidR="00E10C4D" w:rsidRPr="00273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(Ejemplar dedicado a: Comunicación audiovisual),</w:t>
            </w:r>
          </w:p>
          <w:p w:rsidR="00E10C4D" w:rsidRPr="00273E3F" w:rsidRDefault="00E10C4D" w:rsidP="00E10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REF. REVISTA:  Noticias de la Unión Europea, EDITORIAL: </w:t>
            </w:r>
            <w:proofErr w:type="spellStart"/>
            <w:r w:rsidRPr="00273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Wolters</w:t>
            </w:r>
            <w:proofErr w:type="spellEnd"/>
            <w:r w:rsidRPr="00273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73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Kluver</w:t>
            </w:r>
            <w:proofErr w:type="spellEnd"/>
            <w:r w:rsidRPr="00273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ISSN: 1133-8660,</w:t>
            </w:r>
          </w:p>
          <w:p w:rsidR="00E10C4D" w:rsidRPr="00273E3F" w:rsidRDefault="00E10C4D" w:rsidP="00E10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Clave: A, VOLUMEN: nº 329, PÁGINAS: DESDE  101 HASTA: 137, Fecha: 2012,</w:t>
            </w:r>
          </w:p>
          <w:p w:rsidR="00E10C4D" w:rsidRPr="00273E3F" w:rsidRDefault="00E10C4D" w:rsidP="00E10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Lugar de publicación: España </w:t>
            </w:r>
          </w:p>
          <w:p w:rsidR="00273E3F" w:rsidRPr="00273E3F" w:rsidRDefault="00273E3F" w:rsidP="00273E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E3F">
              <w:rPr>
                <w:rStyle w:val="titulo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9º. Reciente jurisprudencia del TEDH sobre expropiación forzosa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73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Revista de urbanismo y edificación,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nº 23, Ed</w:t>
            </w:r>
            <w:r w:rsidRPr="00273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Aranzadi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pp.71-98, 2011. </w:t>
            </w:r>
          </w:p>
          <w:p w:rsidR="00273E3F" w:rsidRPr="00273E3F" w:rsidRDefault="00273E3F" w:rsidP="00273E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10º. “Los otros actos administrativos y su acceso a la Jurisdicc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ión contencioso-administrativa”, </w:t>
            </w:r>
            <w:r w:rsidRPr="00273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«Revista de Ad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ministración Pública», Ed</w:t>
            </w:r>
            <w:r w:rsidRPr="00273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Centro de Estudios Constitucion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ales y Políticas, nº 167, pp.223 y 261, </w:t>
            </w:r>
            <w:r w:rsidRPr="00273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2005.</w:t>
            </w:r>
          </w:p>
          <w:p w:rsidR="00E10C4D" w:rsidRPr="006504FE" w:rsidRDefault="00E10C4D" w:rsidP="00E10C4D">
            <w:pPr>
              <w:jc w:val="both"/>
            </w:pPr>
          </w:p>
        </w:tc>
      </w:tr>
      <w:tr w:rsidR="001D7F79" w:rsidTr="001D7F79">
        <w:tc>
          <w:tcPr>
            <w:tcW w:w="1560" w:type="dxa"/>
          </w:tcPr>
          <w:p w:rsidR="001D7F79" w:rsidRDefault="001D7F79" w:rsidP="00150A2F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150A2F">
            <w:pPr>
              <w:rPr>
                <w:u w:val="single"/>
              </w:rPr>
            </w:pPr>
          </w:p>
          <w:p w:rsidR="001D7F79" w:rsidRDefault="001D7F79" w:rsidP="00150A2F">
            <w:pPr>
              <w:rPr>
                <w:u w:val="single"/>
              </w:rPr>
            </w:pPr>
          </w:p>
          <w:p w:rsidR="001D7F79" w:rsidRDefault="001D7F79" w:rsidP="00150A2F">
            <w:pPr>
              <w:rPr>
                <w:u w:val="single"/>
              </w:rPr>
            </w:pPr>
          </w:p>
          <w:p w:rsidR="001D7F79" w:rsidRDefault="001D7F79" w:rsidP="00150A2F">
            <w:pPr>
              <w:rPr>
                <w:u w:val="single"/>
              </w:rPr>
            </w:pPr>
          </w:p>
          <w:p w:rsidR="001D7F79" w:rsidRDefault="001D7F79" w:rsidP="00150A2F">
            <w:pPr>
              <w:rPr>
                <w:u w:val="single"/>
              </w:rPr>
            </w:pPr>
          </w:p>
          <w:p w:rsidR="001D7F79" w:rsidRPr="003A369F" w:rsidRDefault="001D7F79" w:rsidP="00150A2F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 w:rsidP="00150A2F"/>
        </w:tc>
      </w:tr>
    </w:tbl>
    <w:p w:rsidR="00EF2C9D" w:rsidRDefault="00EF2C9D"/>
    <w:sectPr w:rsidR="00EF2C9D" w:rsidSect="001D7F79">
      <w:headerReference w:type="default" r:id="rId12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5CC" w:rsidRDefault="00BB35CC" w:rsidP="001D7F79">
      <w:pPr>
        <w:spacing w:after="0" w:line="240" w:lineRule="auto"/>
      </w:pPr>
      <w:r>
        <w:separator/>
      </w:r>
    </w:p>
  </w:endnote>
  <w:endnote w:type="continuationSeparator" w:id="0">
    <w:p w:rsidR="00BB35CC" w:rsidRDefault="00BB35CC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5CC" w:rsidRDefault="00BB35CC" w:rsidP="001D7F79">
      <w:pPr>
        <w:spacing w:after="0" w:line="240" w:lineRule="auto"/>
      </w:pPr>
      <w:r>
        <w:separator/>
      </w:r>
    </w:p>
  </w:footnote>
  <w:footnote w:type="continuationSeparator" w:id="0">
    <w:p w:rsidR="00BB35CC" w:rsidRDefault="00BB35CC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2F" w:rsidRDefault="00150A2F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0A2F" w:rsidRDefault="00150A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427B0"/>
    <w:multiLevelType w:val="multilevel"/>
    <w:tmpl w:val="A270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21260"/>
    <w:multiLevelType w:val="hybridMultilevel"/>
    <w:tmpl w:val="29F2B056"/>
    <w:lvl w:ilvl="0" w:tplc="671AA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4659E"/>
    <w:multiLevelType w:val="hybridMultilevel"/>
    <w:tmpl w:val="FA4616AA"/>
    <w:lvl w:ilvl="0" w:tplc="671AA79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07A67"/>
    <w:rsid w:val="000C1074"/>
    <w:rsid w:val="00111DFA"/>
    <w:rsid w:val="001139AD"/>
    <w:rsid w:val="0012179E"/>
    <w:rsid w:val="00126A29"/>
    <w:rsid w:val="00150A2F"/>
    <w:rsid w:val="001564FA"/>
    <w:rsid w:val="0015749A"/>
    <w:rsid w:val="00175055"/>
    <w:rsid w:val="001857B9"/>
    <w:rsid w:val="00191B18"/>
    <w:rsid w:val="001B272D"/>
    <w:rsid w:val="001D5804"/>
    <w:rsid w:val="001D7F79"/>
    <w:rsid w:val="002166F8"/>
    <w:rsid w:val="002726C7"/>
    <w:rsid w:val="00273E3F"/>
    <w:rsid w:val="00276124"/>
    <w:rsid w:val="002A0894"/>
    <w:rsid w:val="002A32AD"/>
    <w:rsid w:val="002E0289"/>
    <w:rsid w:val="002F5C92"/>
    <w:rsid w:val="003237B4"/>
    <w:rsid w:val="003A369F"/>
    <w:rsid w:val="004D76B6"/>
    <w:rsid w:val="00506DA3"/>
    <w:rsid w:val="0055671E"/>
    <w:rsid w:val="005B38F9"/>
    <w:rsid w:val="005F3BA3"/>
    <w:rsid w:val="006504FE"/>
    <w:rsid w:val="0069008E"/>
    <w:rsid w:val="00695765"/>
    <w:rsid w:val="006A0346"/>
    <w:rsid w:val="006E5F82"/>
    <w:rsid w:val="00737DDD"/>
    <w:rsid w:val="00747421"/>
    <w:rsid w:val="007579F8"/>
    <w:rsid w:val="00760D07"/>
    <w:rsid w:val="007616A3"/>
    <w:rsid w:val="00780D55"/>
    <w:rsid w:val="007F4E4F"/>
    <w:rsid w:val="00826C05"/>
    <w:rsid w:val="00863858"/>
    <w:rsid w:val="008F7C86"/>
    <w:rsid w:val="00974CD4"/>
    <w:rsid w:val="00990AA2"/>
    <w:rsid w:val="00AA6974"/>
    <w:rsid w:val="00B32F6A"/>
    <w:rsid w:val="00BA7B35"/>
    <w:rsid w:val="00BB35CC"/>
    <w:rsid w:val="00CC3283"/>
    <w:rsid w:val="00CE075E"/>
    <w:rsid w:val="00DA2581"/>
    <w:rsid w:val="00DD5DC9"/>
    <w:rsid w:val="00E10C4D"/>
    <w:rsid w:val="00E12336"/>
    <w:rsid w:val="00EF2C9D"/>
    <w:rsid w:val="00F06BB1"/>
    <w:rsid w:val="00F17678"/>
    <w:rsid w:val="00F249AD"/>
    <w:rsid w:val="00F36336"/>
    <w:rsid w:val="00F46039"/>
    <w:rsid w:val="00F77EB7"/>
    <w:rsid w:val="00FB5CAB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BDD90C-1621-4146-B9B7-0C162DF1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2581"/>
    <w:rPr>
      <w:color w:val="0563C1" w:themeColor="hyperlink"/>
      <w:u w:val="single"/>
    </w:rPr>
  </w:style>
  <w:style w:type="paragraph" w:customStyle="1" w:styleId="titulo">
    <w:name w:val="titulo"/>
    <w:basedOn w:val="Normal"/>
    <w:rsid w:val="0015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ulo1">
    <w:name w:val="titulo1"/>
    <w:basedOn w:val="Fuentedeprrafopredeter"/>
    <w:rsid w:val="00150A2F"/>
  </w:style>
  <w:style w:type="paragraph" w:customStyle="1" w:styleId="autores">
    <w:name w:val="autores"/>
    <w:basedOn w:val="Normal"/>
    <w:rsid w:val="0015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ocalizacion">
    <w:name w:val="localizacion"/>
    <w:basedOn w:val="Normal"/>
    <w:rsid w:val="0015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AcrnimoHTML">
    <w:name w:val="HTML Acronym"/>
    <w:basedOn w:val="Fuentedeprrafopredeter"/>
    <w:uiPriority w:val="99"/>
    <w:unhideWhenUsed/>
    <w:rsid w:val="00150A2F"/>
  </w:style>
  <w:style w:type="paragraph" w:styleId="NormalWeb">
    <w:name w:val="Normal (Web)"/>
    <w:basedOn w:val="Normal"/>
    <w:uiPriority w:val="99"/>
    <w:semiHidden/>
    <w:unhideWhenUsed/>
    <w:rsid w:val="0015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eparador">
    <w:name w:val="separador"/>
    <w:basedOn w:val="Fuentedeprrafopredeter"/>
    <w:rsid w:val="00150A2F"/>
  </w:style>
  <w:style w:type="character" w:customStyle="1" w:styleId="subtitulo">
    <w:name w:val="subtitulo"/>
    <w:basedOn w:val="Fuentedeprrafopredeter"/>
    <w:rsid w:val="00150A2F"/>
  </w:style>
  <w:style w:type="character" w:customStyle="1" w:styleId="apple-converted-space">
    <w:name w:val="apple-converted-space"/>
    <w:basedOn w:val="Fuentedeprrafopredeter"/>
    <w:rsid w:val="00E10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632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52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71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86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27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57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47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807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62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net.unirioja.es/servlet/revista?codigo=113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alnet.unirioja.es/servlet/articulo?codigo=6889947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alnet.unirioja.es/servlet/revista?codigo=315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ialnet.unirioja.es/servlet/articulo?codigo=48314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lnet.unirioja.es/ejemplar/51520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 BORREGO CUESTA</dc:creator>
  <cp:lastModifiedBy>Maite Martínez Martínez</cp:lastModifiedBy>
  <cp:revision>2</cp:revision>
  <dcterms:created xsi:type="dcterms:W3CDTF">2019-07-22T15:17:00Z</dcterms:created>
  <dcterms:modified xsi:type="dcterms:W3CDTF">2019-07-22T15:17:00Z</dcterms:modified>
</cp:coreProperties>
</file>